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602.8400000000001" w:hRule="atLeast"/>
          <w:tblHeader w:val="0"/>
        </w:trPr>
        <w:tc>
          <w:tcPr>
            <w:gridSpan w:val="3"/>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3PAC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sz w:val="30"/>
                <w:szCs w:val="30"/>
                <w:rtl w:val="0"/>
              </w:rPr>
              <w:t xml:space="preserve">3 PACIFIC STUDIES</w:t>
            </w:r>
            <w:r w:rsidDel="00000000" w:rsidR="00000000" w:rsidRPr="00000000">
              <w:rPr>
                <w:rtl w:val="0"/>
              </w:rPr>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L</w:t>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N</w:t>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f27a21"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Students will investigate culture, society and development within Pacific nations. Taught and learned through a variety of styles, including experiences, various forms of media, and practical application, this course is open to all students who wish to learn about the history, culture, language, protocols, and traditions of the Pacific. This course will also suit students who wish to pursue anthropology (culture studies) or media reporting. This is a unit standard course.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1579.1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rHeight w:val="546.96" w:hRule="atLeast"/>
          <w:tblHeader w:val="0"/>
        </w:trPr>
        <w:tc>
          <w:tcPr>
            <w:gridSpan w:val="6"/>
            <w:tcBorders>
              <w:top w:color="000000" w:space="0" w:sz="0" w:val="nil"/>
              <w:left w:color="000000" w:space="0" w:sz="0" w:val="nil"/>
              <w:bottom w:color="ffffff" w:space="0" w:sz="24" w:val="single"/>
              <w:right w:color="181818"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Social Sciences</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cultural and social investigation skills </w:t>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analyse key aspects that contribute to cultures and societies </w:t>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an understanding of the impacts on societies and culture </w:t>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skills to create media texts to communicate ideas and information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color w:val="515151"/>
                <w:sz w:val="16"/>
                <w:szCs w:val="16"/>
              </w:rPr>
            </w:pPr>
            <w:hyperlink r:id="rId1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US17164</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17">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Draw a conclusion after investigating a hypothesis on an aspect of Pacific indigenous knowledge with consultation </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18">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6</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US26540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Communicate a comprehensive understanding of an aspect of Pacific culture through a planned presentation with consultation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US17170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Draw a conclusion after investigating a hypothesis on an aspect of Pacific society with consultation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6</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US17167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Draw a conclusion after investigating a hypothesis on an aspect of Pacific change and development with consultation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6</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27a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png"/><Relationship Id="rId8" Type="http://schemas.openxmlformats.org/officeDocument/2006/relationships/image" Target="media/image5.png"/><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hyperlink" Target="https://www.nzqa.govt.nz/ncea/subjects/literacy-and-numeracy/level-1-requirements/lit-num-subjects/" TargetMode="External"/><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qualifications-standards/awards/university-entrance/literacy-requirements/"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