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3MXT</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Music Technology </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course allows you to work towards your  interests and strengths. </w:t>
            </w:r>
            <w:r w:rsidDel="00000000" w:rsidR="00000000" w:rsidRPr="00000000">
              <w:rPr>
                <w:rFonts w:ascii="Source Sans Pro" w:cs="Source Sans Pro" w:eastAsia="Source Sans Pro" w:hAnsi="Source Sans Pro"/>
                <w:sz w:val="24"/>
                <w:szCs w:val="24"/>
                <w:rtl w:val="0"/>
              </w:rPr>
              <w:t xml:space="preserve">You will learn how to set up for a live gig, mix audio and apply knowledge of sound theories. This course can also take you through learning about MIDI sequencing and notation applications.  You will develop skills to set up and operate a live sound system for conferences, events, or live music performances. Evidence for assessments will naturally fall out of your learning and participation in setting up for events.  There may also be an opportunity to undertake some learning for the lighting standards. These standards do allow you to gain merit and excellence grades but do not count towards university entrance.</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Performing Arts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Learn how to do MIDI sequencing in the classroom setting</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 Learn how to use PA and recording systems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Learn how to mix recorded audio or mix bands in a live PA context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Learn how to operate live mixing consoles and mix in Digital Audio Workstations like Pro Tools, Logic or Studio One using EQ, Compression, Reverb, Delay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hyperlink r:id="rId18">
              <w:r w:rsidDel="00000000" w:rsidR="00000000" w:rsidRPr="00000000">
                <w:rPr>
                  <w:rFonts w:ascii="Source Sans Pro" w:cs="Source Sans Pro" w:eastAsia="Source Sans Pro" w:hAnsi="Source Sans Pro"/>
                  <w:color w:val="515151"/>
                  <w:rtl w:val="0"/>
                </w:rPr>
                <w:t xml:space="preserve">Learn about legislation including Health and Safety at Work Act 2015, Copyright Act 1994, and subsequent amendments; - safe working practices  </w:t>
              </w:r>
            </w:hyperlink>
            <w:r w:rsidDel="00000000" w:rsidR="00000000" w:rsidRPr="00000000">
              <w:rPr>
                <w:rtl w:val="0"/>
              </w:rPr>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Applying knowledge and skills to live music and performance events</w:t>
            </w:r>
          </w:p>
          <w:p w:rsidR="00000000" w:rsidDel="00000000" w:rsidP="00000000" w:rsidRDefault="00000000" w:rsidRPr="00000000" w14:paraId="00000033">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9">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22">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2"/>
                <w:szCs w:val="12"/>
              </w:rPr>
            </w:pPr>
            <w:hyperlink r:id="rId2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US32304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spacing w:line="240" w:lineRule="auto"/>
              <w:rPr>
                <w:rFonts w:ascii="Source Sans Pro" w:cs="Source Sans Pro" w:eastAsia="Source Sans Pro" w:hAnsi="Source Sans Pro"/>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Operate a music sequencing application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US32305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Operate a music notation application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US28007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Select and apply a range of processes to enhance sound in a performance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US28005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Stage manage a production in an entertainment or event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hyperlink r:id="rId4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US31140</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Demonstrate knowledge of the entertainment and event industry</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51">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color w:val="515151"/>
                <w:sz w:val="16"/>
                <w:szCs w:val="16"/>
              </w:rPr>
            </w:pPr>
            <w:hyperlink r:id="rId52">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7">
            <w:pPr>
              <w:widowControl w:val="0"/>
              <w:spacing w:line="240" w:lineRule="auto"/>
              <w:jc w:val="center"/>
              <w:rPr>
                <w:rFonts w:ascii="Source Sans Pro" w:cs="Source Sans Pro" w:eastAsia="Source Sans Pro" w:hAnsi="Source Sans Pro"/>
                <w:color w:val="515151"/>
                <w:sz w:val="16"/>
                <w:szCs w:val="16"/>
              </w:rPr>
            </w:pPr>
            <w:hyperlink r:id="rId5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jc w:val="center"/>
              <w:rPr>
                <w:rFonts w:ascii="Source Sans Pro" w:cs="Source Sans Pro" w:eastAsia="Source Sans Pro" w:hAnsi="Source Sans Pro"/>
                <w:color w:val="515151"/>
                <w:sz w:val="16"/>
                <w:szCs w:val="16"/>
              </w:rPr>
            </w:pPr>
            <w:hyperlink r:id="rId54">
              <w:r w:rsidDel="00000000" w:rsidR="00000000" w:rsidRPr="00000000">
                <w:rPr>
                  <w:rFonts w:ascii="Source Sans Pro" w:cs="Source Sans Pro" w:eastAsia="Source Sans Pro" w:hAnsi="Source Sans Pro"/>
                  <w:color w:val="515151"/>
                  <w:sz w:val="16"/>
                  <w:szCs w:val="16"/>
                  <w:rtl w:val="0"/>
                </w:rPr>
                <w:t xml:space="preserve">US32374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9">
            <w:pPr>
              <w:widowControl w:val="0"/>
              <w:spacing w:line="240" w:lineRule="auto"/>
              <w:jc w:val="center"/>
              <w:rPr>
                <w:rFonts w:ascii="Source Sans Pro" w:cs="Source Sans Pro" w:eastAsia="Source Sans Pro" w:hAnsi="Source Sans Pro"/>
                <w:color w:val="515151"/>
                <w:sz w:val="16"/>
                <w:szCs w:val="16"/>
              </w:rPr>
            </w:pPr>
            <w:hyperlink r:id="rId5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A">
            <w:pPr>
              <w:widowControl w:val="0"/>
              <w:spacing w:line="240" w:lineRule="auto"/>
              <w:rPr>
                <w:rFonts w:ascii="Source Sans Pro" w:cs="Source Sans Pro" w:eastAsia="Source Sans Pro" w:hAnsi="Source Sans Pro"/>
                <w:color w:val="515151"/>
                <w:sz w:val="16"/>
                <w:szCs w:val="16"/>
              </w:rPr>
            </w:pPr>
            <w:hyperlink r:id="rId56">
              <w:r w:rsidDel="00000000" w:rsidR="00000000" w:rsidRPr="00000000">
                <w:rPr>
                  <w:rFonts w:ascii="Source Sans Pro" w:cs="Source Sans Pro" w:eastAsia="Source Sans Pro" w:hAnsi="Source Sans Pro"/>
                  <w:color w:val="515151"/>
                  <w:sz w:val="16"/>
                  <w:szCs w:val="16"/>
                  <w:rtl w:val="0"/>
                </w:rPr>
                <w:t xml:space="preserve">Develop a sound design for a given work in an entertainment and event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Source Sans Pro" w:cs="Source Sans Pro" w:eastAsia="Source Sans Pro" w:hAnsi="Source Sans Pro"/>
                <w:color w:val="515151"/>
                <w:sz w:val="16"/>
                <w:szCs w:val="16"/>
              </w:rPr>
            </w:pPr>
            <w:hyperlink r:id="rId57">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jc w:val="center"/>
              <w:rPr>
                <w:rFonts w:ascii="Source Sans Pro" w:cs="Source Sans Pro" w:eastAsia="Source Sans Pro" w:hAnsi="Source Sans Pro"/>
                <w:color w:val="515151"/>
                <w:sz w:val="16"/>
                <w:szCs w:val="16"/>
              </w:rPr>
            </w:pPr>
            <w:hyperlink r:id="rId58">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1">
            <w:pPr>
              <w:widowControl w:val="0"/>
              <w:spacing w:line="240" w:lineRule="auto"/>
              <w:jc w:val="center"/>
              <w:rPr>
                <w:rFonts w:ascii="Source Sans Pro" w:cs="Source Sans Pro" w:eastAsia="Source Sans Pro" w:hAnsi="Source Sans Pro"/>
                <w:color w:val="515151"/>
                <w:sz w:val="16"/>
                <w:szCs w:val="16"/>
              </w:rPr>
            </w:pPr>
            <w:hyperlink r:id="rId5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2">
            <w:pPr>
              <w:widowControl w:val="0"/>
              <w:spacing w:line="240" w:lineRule="auto"/>
              <w:jc w:val="center"/>
              <w:rPr>
                <w:rFonts w:ascii="Source Sans Pro" w:cs="Source Sans Pro" w:eastAsia="Source Sans Pro" w:hAnsi="Source Sans Pro"/>
                <w:color w:val="515151"/>
                <w:sz w:val="16"/>
                <w:szCs w:val="16"/>
              </w:rPr>
            </w:pPr>
            <w:hyperlink r:id="rId60">
              <w:r w:rsidDel="00000000" w:rsidR="00000000" w:rsidRPr="00000000">
                <w:rPr>
                  <w:rFonts w:ascii="Source Sans Pro" w:cs="Source Sans Pro" w:eastAsia="Source Sans Pro" w:hAnsi="Source Sans Pro"/>
                  <w:color w:val="515151"/>
                  <w:sz w:val="16"/>
                  <w:szCs w:val="16"/>
                  <w:rtl w:val="0"/>
                </w:rPr>
                <w:t xml:space="preserve">US32375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3">
            <w:pPr>
              <w:widowControl w:val="0"/>
              <w:spacing w:line="240" w:lineRule="auto"/>
              <w:jc w:val="center"/>
              <w:rPr>
                <w:rFonts w:ascii="Source Sans Pro" w:cs="Source Sans Pro" w:eastAsia="Source Sans Pro" w:hAnsi="Source Sans Pro"/>
                <w:color w:val="515151"/>
                <w:sz w:val="16"/>
                <w:szCs w:val="16"/>
              </w:rPr>
            </w:pPr>
            <w:hyperlink r:id="rId6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4">
            <w:pPr>
              <w:widowControl w:val="0"/>
              <w:spacing w:line="240" w:lineRule="auto"/>
              <w:rPr>
                <w:rFonts w:ascii="Source Sans Pro" w:cs="Source Sans Pro" w:eastAsia="Source Sans Pro" w:hAnsi="Source Sans Pro"/>
                <w:color w:val="515151"/>
                <w:sz w:val="16"/>
                <w:szCs w:val="16"/>
              </w:rPr>
            </w:pPr>
            <w:hyperlink r:id="rId62">
              <w:r w:rsidDel="00000000" w:rsidR="00000000" w:rsidRPr="00000000">
                <w:rPr>
                  <w:rFonts w:ascii="Source Sans Pro" w:cs="Source Sans Pro" w:eastAsia="Source Sans Pro" w:hAnsi="Source Sans Pro"/>
                  <w:color w:val="515151"/>
                  <w:sz w:val="16"/>
                  <w:szCs w:val="16"/>
                  <w:rtl w:val="0"/>
                </w:rPr>
                <w:t xml:space="preserve">Realise the sound design for a given work in an entertainment and event context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5">
            <w:pPr>
              <w:widowControl w:val="0"/>
              <w:spacing w:line="240" w:lineRule="auto"/>
              <w:jc w:val="center"/>
              <w:rPr>
                <w:rFonts w:ascii="Source Sans Pro" w:cs="Source Sans Pro" w:eastAsia="Source Sans Pro" w:hAnsi="Source Sans Pro"/>
                <w:color w:val="515151"/>
                <w:sz w:val="16"/>
                <w:szCs w:val="16"/>
              </w:rPr>
            </w:pPr>
            <w:hyperlink r:id="rId63">
              <w:r w:rsidDel="00000000" w:rsidR="00000000" w:rsidRPr="00000000">
                <w:rPr>
                  <w:rFonts w:ascii="Source Sans Pro" w:cs="Source Sans Pro" w:eastAsia="Source Sans Pro" w:hAnsi="Source Sans Pro"/>
                  <w:color w:val="515151"/>
                  <w:sz w:val="16"/>
                  <w:szCs w:val="16"/>
                  <w:rtl w:val="0"/>
                </w:rPr>
                <w:t xml:space="preserve">Written, Practical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6">
            <w:pPr>
              <w:widowControl w:val="0"/>
              <w:spacing w:line="240" w:lineRule="auto"/>
              <w:jc w:val="center"/>
              <w:rPr>
                <w:rFonts w:ascii="Source Sans Pro" w:cs="Source Sans Pro" w:eastAsia="Source Sans Pro" w:hAnsi="Source Sans Pro"/>
                <w:color w:val="515151"/>
                <w:sz w:val="16"/>
                <w:szCs w:val="16"/>
              </w:rPr>
            </w:pPr>
            <w:hyperlink r:id="rId6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8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8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8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1.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62" Type="http://schemas.openxmlformats.org/officeDocument/2006/relationships/hyperlink" Target="https://n-fmjoxxv63c6wp5nni2la7h5i3lzclxm5gcpehri-0lu-script.googleusercontent.com/userCodeAppPanel#columnPickerDrawer" TargetMode="External"/><Relationship Id="rId61"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ncea/subjects/literacy-and-numeracy/level-1-requirements/lit-num-subjects/" TargetMode="External"/><Relationship Id="rId64" Type="http://schemas.openxmlformats.org/officeDocument/2006/relationships/hyperlink" Target="https://n-fmjoxxv63c6wp5nni2la7h5i3lzclxm5gcpehri-0lu-script.googleusercontent.com/userCodeAppPanel#columnPickerDrawer" TargetMode="External"/><Relationship Id="rId63"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www.nzqa.govt.nz/qualifications-standards/awards/university-entrance/literacy-requirements/" TargetMode="External"/><Relationship Id="rId21" Type="http://schemas.openxmlformats.org/officeDocument/2006/relationships/hyperlink" Target="https://www.nzqa.govt.nz/qualifications-standards/awards/university-entrance/literacy-requirements/"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60"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1"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53" Type="http://schemas.openxmlformats.org/officeDocument/2006/relationships/hyperlink" Target="https://n-fmjoxxv63c6wp5nni2la7h5i3lzclxm5gcpehri-0lu-script.googleusercontent.com/userCodeAppPanel#columnPickerDrawer" TargetMode="External"/><Relationship Id="rId52"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55"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54"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57"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56"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59"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58"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n-fmjoxxv63c6wp5nni2la7h5i3lzclxm5gcpehri-0lu-script.googleusercontent.com/userCodeAppPanel#columnPickerDraw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