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2ENW</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color w:val="515151"/>
                <w:sz w:val="30"/>
                <w:szCs w:val="30"/>
              </w:rPr>
            </w:pPr>
            <w:r w:rsidDel="00000000" w:rsidR="00000000" w:rsidRPr="00000000">
              <w:rPr>
                <w:rFonts w:ascii="Source Sans Pro" w:cs="Source Sans Pro" w:eastAsia="Source Sans Pro" w:hAnsi="Source Sans Pro"/>
                <w:color w:val="515151"/>
                <w:sz w:val="30"/>
                <w:szCs w:val="30"/>
                <w:rtl w:val="0"/>
              </w:rPr>
              <w:t xml:space="preserve">2 E</w:t>
            </w:r>
            <w:hyperlink r:id="rId6">
              <w:r w:rsidDel="00000000" w:rsidR="00000000" w:rsidRPr="00000000">
                <w:rPr>
                  <w:rFonts w:ascii="Source Sans Pro" w:cs="Source Sans Pro" w:eastAsia="Source Sans Pro" w:hAnsi="Source Sans Pro"/>
                  <w:color w:val="515151"/>
                  <w:sz w:val="30"/>
                  <w:szCs w:val="30"/>
                  <w:rtl w:val="0"/>
                </w:rPr>
                <w:t xml:space="preserve">nglish in the Workplace</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English in the workplace will provide you with the opportunity to practise the workplace skills of written and oral communication. For this course to be of most benefit to you, it would help to develop a relationship with a business or businesses in the local community to practise these written and oral communication skills.</w:t>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color w:val="d61f26"/>
          <w:sz w:val="20"/>
          <w:szCs w:val="20"/>
          <w:highlight w:val="white"/>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21">
      <w:pPr>
        <w:spacing w:line="240" w:lineRule="auto"/>
        <w:rPr>
          <w:rFonts w:ascii="Source Sans Pro" w:cs="Source Sans Pro" w:eastAsia="Source Sans Pro" w:hAnsi="Source Sans Pro"/>
          <w:b w:val="1"/>
          <w:sz w:val="28"/>
          <w:szCs w:val="28"/>
        </w:rPr>
      </w:pPr>
      <w:r w:rsidDel="00000000" w:rsidR="00000000" w:rsidRPr="00000000">
        <w:fldChar w:fldCharType="end"/>
      </w: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2">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English</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You will learn to write a short evaluative report.</w:t>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You will learn to write basic business correspondence. </w:t>
            </w:r>
            <w:r w:rsidDel="00000000" w:rsidR="00000000" w:rsidRPr="00000000">
              <w:fldChar w:fldCharType="end"/>
            </w:r>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You will complete research into potential career pathways, whilst evaluating your sources of information. </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You will learn to follow written instructions and complete complex real world forms. </w:t>
              </w:r>
            </w:hyperlink>
            <w:r w:rsidDel="00000000" w:rsidR="00000000" w:rsidRPr="00000000">
              <w:rPr>
                <w:rtl w:val="0"/>
              </w:rPr>
            </w:r>
          </w:p>
          <w:p w:rsidR="00000000" w:rsidDel="00000000" w:rsidP="00000000" w:rsidRDefault="00000000" w:rsidRPr="00000000" w14:paraId="00000032">
            <w:pPr>
              <w:widowControl w:val="0"/>
              <w:ind w:left="0" w:firstLine="0"/>
              <w:rPr>
                <w:rFonts w:ascii="Source Sans Pro" w:cs="Source Sans Pro" w:eastAsia="Source Sans Pro" w:hAnsi="Source Sans Pro"/>
                <w:b w:val="1"/>
              </w:rPr>
            </w:pPr>
            <w:r w:rsidDel="00000000" w:rsidR="00000000" w:rsidRPr="00000000">
              <w:rPr>
                <w:rtl w:val="0"/>
              </w:rPr>
            </w:r>
          </w:p>
        </w:tc>
      </w:tr>
    </w:tbl>
    <w:p w:rsidR="00000000" w:rsidDel="00000000" w:rsidP="00000000" w:rsidRDefault="00000000" w:rsidRPr="00000000" w14:paraId="00000038">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9">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6">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2"/>
                <w:szCs w:val="12"/>
              </w:rPr>
            </w:pPr>
            <w:hyperlink r:id="rId20">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US3488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Write business correspondence for a workplace.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US3492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Write a short report.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w:t>
            </w:r>
            <w:hyperlink r:id="rId33">
              <w:r w:rsidDel="00000000" w:rsidR="00000000" w:rsidRPr="00000000">
                <w:rPr>
                  <w:rFonts w:ascii="Source Sans Pro" w:cs="Source Sans Pro" w:eastAsia="Source Sans Pro" w:hAnsi="Source Sans Pro"/>
                  <w:color w:val="515151"/>
                  <w:sz w:val="16"/>
                  <w:szCs w:val="16"/>
                  <w:rtl w:val="0"/>
                </w:rPr>
                <w:t xml:space="preserve">8824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Research a topic and evaluate the research process.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Written, Oral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US2989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Read and assess texts on a topic.</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Written, Oral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US24871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Complete complex forms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76">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1.png"/><Relationship Id="rId8" Type="http://schemas.openxmlformats.org/officeDocument/2006/relationships/image" Target="media/image3.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5.png"/><Relationship Id="rId10" Type="http://schemas.openxmlformats.org/officeDocument/2006/relationships/image" Target="media/image2.png"/><Relationship Id="rId13"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4.png"/><Relationship Id="rId15"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16" Type="http://schemas.openxmlformats.org/officeDocument/2006/relationships/hyperlink" Target="https://www.nzqa.govt.nz/ncea/subjects/literacy-and-numeracy/level-1-requirements/lit-num-subjects/"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qualifications-standards/awards/university-entrance/literacy-requirem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