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2MTX</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MUSIC TECHNOLOGY </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hyperlink r:id="rId7">
              <w:r w:rsidDel="00000000" w:rsidR="00000000" w:rsidRPr="00000000">
                <w:rPr>
                  <w:rFonts w:ascii="Source Sans Pro" w:cs="Source Sans Pro" w:eastAsia="Source Sans Pro" w:hAnsi="Source Sans Pro"/>
                  <w:color w:val="515151"/>
                  <w:sz w:val="24"/>
                  <w:szCs w:val="24"/>
                  <w:rtl w:val="0"/>
                </w:rPr>
                <w:t xml:space="preserve">This course allows you to work towards your interests and strengths. You will learn how to set up for a live gig, mix audio and apply knowledge of sound theories. This course can also take you through learning about DAWS, MIDI sequencing and notation applications.  You will develop skills to set up and operate a live</w:t>
              </w:r>
            </w:hyperlink>
            <w:r w:rsidDel="00000000" w:rsidR="00000000" w:rsidRPr="00000000">
              <w:rPr>
                <w:rFonts w:ascii="Source Sans Pro" w:cs="Source Sans Pro" w:eastAsia="Source Sans Pro" w:hAnsi="Source Sans Pro"/>
                <w:sz w:val="24"/>
                <w:szCs w:val="24"/>
                <w:rtl w:val="0"/>
              </w:rPr>
              <w:t xml:space="preserve"> sound system for conferences, events, or live music performances. Evidence for assessments will naturally fall out of your learning and participation in setting up for events.  There may also be an opportunity to undertake some learning for the lighting standards. These standards do allow you to gain merit and excellence grades.</w:t>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Learn how to do MIDI sequencing in the classroom setting</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Learn how to use PA and Recording systems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Learn how to use PA and Recording systems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Learn how to mix recorded audio or mix bands in a live PA context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Learn how to operate live mixing consoles and mix in Digital Audio Workstations like Pro Tools, Logic or Studio One using EQ, Compression, Reverb, Delay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Learn about legislation including Health and Safety at Work Act 2015, Copyright Act 1994, and subsequent amendments; - safe working practices  </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Applying knowledge and skills to live music and performance events</w:t>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2"/>
                <w:szCs w:val="12"/>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US32302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Apply knowledge of MIDI sequencing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US32303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Apply knowledge of a music notation application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US27657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Demonstrate knowledge of the development of music technology equipment and techniques.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US27658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 Demonstrate and apply knowledge of electronic music production and music notation applications.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US27703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Demonstrate and apply knowledge of sound design for an entertainment and event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US27702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Take responsibility for a production area of a 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US 27657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rPr>
                <w:rFonts w:ascii="Source Sans Pro" w:cs="Source Sans Pro" w:eastAsia="Source Sans Pro" w:hAnsi="Source Sans Pro"/>
                <w:color w:val="515151"/>
                <w:sz w:val="16"/>
                <w:szCs w:val="16"/>
              </w:rPr>
            </w:pPr>
            <w:hyperlink r:id="rId64">
              <w:r w:rsidDel="00000000" w:rsidR="00000000" w:rsidRPr="00000000">
                <w:rPr>
                  <w:rFonts w:ascii="Source Sans Pro" w:cs="Source Sans Pro" w:eastAsia="Source Sans Pro" w:hAnsi="Source Sans Pro"/>
                  <w:color w:val="515151"/>
                  <w:sz w:val="16"/>
                  <w:szCs w:val="16"/>
                  <w:rtl w:val="0"/>
                </w:rPr>
                <w:t xml:space="preserve">  Demonstrate knowledge of the development and usage of music technology equipment and techniques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65">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color w:val="515151"/>
                <w:sz w:val="16"/>
                <w:szCs w:val="16"/>
              </w:rPr>
            </w:pPr>
            <w:hyperlink r:id="rId6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color w:val="515151"/>
                <w:sz w:val="16"/>
                <w:szCs w:val="16"/>
              </w:rPr>
            </w:pPr>
            <w:hyperlink r:id="rId6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color w:val="515151"/>
                <w:sz w:val="16"/>
                <w:szCs w:val="16"/>
              </w:rPr>
            </w:pPr>
            <w:hyperlink r:id="rId68">
              <w:r w:rsidDel="00000000" w:rsidR="00000000" w:rsidRPr="00000000">
                <w:rPr>
                  <w:rFonts w:ascii="Source Sans Pro" w:cs="Source Sans Pro" w:eastAsia="Source Sans Pro" w:hAnsi="Source Sans Pro"/>
                  <w:color w:val="515151"/>
                  <w:sz w:val="16"/>
                  <w:szCs w:val="16"/>
                  <w:rtl w:val="0"/>
                </w:rPr>
                <w:t xml:space="preserve">US 27658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rFonts w:ascii="Source Sans Pro" w:cs="Source Sans Pro" w:eastAsia="Source Sans Pro" w:hAnsi="Source Sans Pro"/>
                <w:color w:val="515151"/>
                <w:sz w:val="16"/>
                <w:szCs w:val="16"/>
              </w:rPr>
            </w:pPr>
            <w:hyperlink r:id="rId6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rPr>
                <w:rFonts w:ascii="Source Sans Pro" w:cs="Source Sans Pro" w:eastAsia="Source Sans Pro" w:hAnsi="Source Sans Pro"/>
                <w:color w:val="515151"/>
                <w:sz w:val="16"/>
                <w:szCs w:val="16"/>
              </w:rPr>
            </w:pPr>
            <w:hyperlink r:id="rId70">
              <w:r w:rsidDel="00000000" w:rsidR="00000000" w:rsidRPr="00000000">
                <w:rPr>
                  <w:rFonts w:ascii="Source Sans Pro" w:cs="Source Sans Pro" w:eastAsia="Source Sans Pro" w:hAnsi="Source Sans Pro"/>
                  <w:color w:val="515151"/>
                  <w:sz w:val="16"/>
                  <w:szCs w:val="16"/>
                  <w:rtl w:val="0"/>
                </w:rPr>
                <w:t xml:space="preserve">  Demonstrate and apply knowledge of electronic music production and music notation application(s)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Source Sans Pro" w:cs="Source Sans Pro" w:eastAsia="Source Sans Pro" w:hAnsi="Source Sans Pro"/>
                <w:color w:val="515151"/>
                <w:sz w:val="16"/>
                <w:szCs w:val="16"/>
              </w:rPr>
            </w:pPr>
            <w:hyperlink r:id="rId7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color w:val="515151"/>
                <w:sz w:val="16"/>
                <w:szCs w:val="16"/>
              </w:rPr>
            </w:pPr>
            <w:hyperlink r:id="rId7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96">
      <w:pPr>
        <w:widowControl w:val="0"/>
        <w:spacing w:line="240" w:lineRule="auto"/>
        <w:rPr/>
      </w:pPr>
      <w:r w:rsidDel="00000000" w:rsidR="00000000" w:rsidRPr="00000000">
        <w:rPr>
          <w:rtl w:val="0"/>
        </w:rPr>
      </w:r>
    </w:p>
    <w:p w:rsidR="00000000" w:rsidDel="00000000" w:rsidP="00000000" w:rsidRDefault="00000000" w:rsidRPr="00000000" w14:paraId="00000097">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6.png"/><Relationship Id="rId72" Type="http://schemas.openxmlformats.org/officeDocument/2006/relationships/hyperlink" Target="https://n-fmjoxxv63c6wp5nni2la7h5i3lzclxm5gcpehri-0lu-script.googleusercontent.com/userCodeAppPanel#columnPickerDrawer" TargetMode="External"/><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71" Type="http://schemas.openxmlformats.org/officeDocument/2006/relationships/hyperlink" Target="https://n-fmjoxxv63c6wp5nni2la7h5i3lzclxm5gcpehri-0lu-script.googleusercontent.com/userCodeAppPanel#columnPickerDrawer" TargetMode="External"/><Relationship Id="rId70"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64" Type="http://schemas.openxmlformats.org/officeDocument/2006/relationships/hyperlink" Target="https://n-fmjoxxv63c6wp5nni2la7h5i3lzclxm5gcpehri-0lu-script.googleusercontent.com/userCodeAppPanel#columnPickerDrawer"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66"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ncea/subjects/literacy-and-numeracy/level-1-requirements/lit-num-subjects/" TargetMode="External"/><Relationship Id="rId65"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68"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www.nzqa.govt.nz/qualifications-standards/awards/university-entrance/literacy-requirements/" TargetMode="External"/><Relationship Id="rId67"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69"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3.png"/><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