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1FIT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Future Industry Training</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1FIT is designed to prepare you for the world of work. You’ll develop key employability and life skills such as goal setting, CV writing, interview techniques, and understanding workplace expectations. The course also supports personal development through wellbeing and self-awareness activities. Some students may have the chance to attend a Trades Taster course at Toi Ohomai or complete some work experience one day per week in Terms 2 and 3. This is a great foundation for moving into Level 2 Trades or 2FIT.</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Pathways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To provide students with knowledge and skills to enhance employment opportunities and personal development.</w:t>
            </w:r>
          </w:p>
          <w:p w:rsidR="00000000" w:rsidDel="00000000" w:rsidP="00000000" w:rsidRDefault="00000000" w:rsidRPr="00000000" w14:paraId="0000002E">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4">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5">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sz w:val="12"/>
                <w:szCs w:val="12"/>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US 504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Producing a CV (curriculum vitae)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US 1978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Describe basic employment rights and responsibilities, and sources of information and/or assistance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US 496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Produce, implement, and reflect on a plan to improve own personal well-being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US 30908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Consequences of breaking laws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US 30909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w:t>
            </w:r>
            <w:hyperlink r:id="rId45">
              <w:r w:rsidDel="00000000" w:rsidR="00000000" w:rsidRPr="00000000">
                <w:rPr>
                  <w:rFonts w:ascii="Source Sans Pro" w:cs="Source Sans Pro" w:eastAsia="Source Sans Pro" w:hAnsi="Source Sans Pro"/>
                  <w:color w:val="515151"/>
                  <w:sz w:val="16"/>
                  <w:szCs w:val="16"/>
                  <w:rtl w:val="0"/>
                </w:rPr>
                <w:t xml:space="preserve">ositive workplace relationships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US 7121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Demonstrate skills to search and  select information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US </w:t>
              </w:r>
            </w:hyperlink>
            <w:r w:rsidDel="00000000" w:rsidR="00000000" w:rsidRPr="00000000">
              <w:rPr>
                <w:rFonts w:ascii="Source Sans Pro" w:cs="Source Sans Pro" w:eastAsia="Source Sans Pro" w:hAnsi="Source Sans Pro"/>
                <w:color w:val="515151"/>
                <w:sz w:val="16"/>
                <w:szCs w:val="16"/>
                <w:rtl w:val="0"/>
              </w:rPr>
              <w:t xml:space="preserve">30910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Respond to online bullying</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US </w:t>
              </w:r>
            </w:hyperlink>
            <w:r w:rsidDel="00000000" w:rsidR="00000000" w:rsidRPr="00000000">
              <w:rPr>
                <w:rFonts w:ascii="Source Sans Pro" w:cs="Source Sans Pro" w:eastAsia="Source Sans Pro" w:hAnsi="Source Sans Pro"/>
                <w:color w:val="515151"/>
                <w:sz w:val="16"/>
                <w:szCs w:val="16"/>
                <w:rtl w:val="0"/>
              </w:rPr>
              <w:t xml:space="preserve">1293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Informal Interviews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Fonts w:ascii="Source Sans Pro" w:cs="Source Sans Pro" w:eastAsia="Source Sans Pro" w:hAnsi="Source Sans Pro"/>
                <w:color w:val="515151"/>
                <w:sz w:val="16"/>
                <w:szCs w:val="16"/>
                <w:rtl w:val="0"/>
              </w:rPr>
              <w:t xml:space="preserve">/Oral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color w:val="515151"/>
                <w:sz w:val="16"/>
                <w:szCs w:val="16"/>
              </w:rPr>
            </w:pPr>
            <w:hyperlink r:id="rId65">
              <w:r w:rsidDel="00000000" w:rsidR="00000000" w:rsidRPr="00000000">
                <w:rPr>
                  <w:rFonts w:ascii="Source Sans Pro" w:cs="Source Sans Pro" w:eastAsia="Source Sans Pro" w:hAnsi="Source Sans Pro"/>
                  <w:color w:val="515151"/>
                  <w:sz w:val="16"/>
                  <w:szCs w:val="16"/>
                  <w:rtl w:val="0"/>
                </w:rPr>
                <w:t xml:space="preserve">US </w:t>
              </w:r>
            </w:hyperlink>
            <w:r w:rsidDel="00000000" w:rsidR="00000000" w:rsidRPr="00000000">
              <w:rPr>
                <w:rFonts w:ascii="Source Sans Pro" w:cs="Source Sans Pro" w:eastAsia="Source Sans Pro" w:hAnsi="Source Sans Pro"/>
                <w:color w:val="515151"/>
                <w:sz w:val="16"/>
                <w:szCs w:val="16"/>
                <w:rtl w:val="0"/>
              </w:rPr>
              <w:t xml:space="preserve">3483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color w:val="515151"/>
                <w:sz w:val="16"/>
                <w:szCs w:val="16"/>
              </w:rPr>
            </w:pPr>
            <w:hyperlink r:id="rId6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Fill in forms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color w:val="515151"/>
                <w:sz w:val="16"/>
                <w:szCs w:val="16"/>
              </w:rPr>
            </w:pPr>
            <w:hyperlink r:id="rId6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Source Sans Pro" w:cs="Source Sans Pro" w:eastAsia="Source Sans Pro" w:hAnsi="Source Sans Pro"/>
                <w:color w:val="515151"/>
                <w:sz w:val="16"/>
                <w:szCs w:val="16"/>
              </w:rPr>
            </w:pPr>
            <w:hyperlink r:id="rId68">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3501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D">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Listening Techniques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 12348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How to manage your emotions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A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66"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65"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68"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7"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www.nzqa.govt.nz/ncea/subjects/literacy-and-numeracy/level-1-requirements/lit-num-subjects/"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16" Type="http://schemas.openxmlformats.org/officeDocument/2006/relationships/hyperlink" Target="https://www.nzqa.govt.nz/qualifications-standards/awards/university-entrance/literacy-requirements/"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