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2DRA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Drama</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In Level 2 Drama, students deepen their performance skills through devising, scripted scenes, and exploring theatre forms such as Greek, Elizabethan, or physical theatre. They will collaborate to create and perform work, take on production or performance roles, and reflect on their creative process. </w:t>
            </w:r>
          </w:p>
          <w:p w:rsidR="00000000" w:rsidDel="00000000" w:rsidP="00000000" w:rsidRDefault="00000000" w:rsidRPr="00000000" w14:paraId="0000000B">
            <w:pPr>
              <w:widowControl w:val="0"/>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Students will view and analyse a live performance and complete a written portfolio. This course builds confidence, creativity, and communication. Level 1 Drama is recommended but not essential—students should be prepared to participate fully, take creative risks, and work as part of a team.</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  </w:t>
              <w:br w:type="textWrapping"/>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research the purposes of production, performance, and technologies of drama in a range of contexts, including New Zealand drama and explore how drama reflects our cultural diversity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select and refine the use of techniques, conventions, and technologies in specific dramatic forms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research, critically evaluate, and refine ideas to develop drama in specific dramatic forms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rehearse and perform works in a range of dramatic forms AND respond to and make critical judgements about rehearsal processes and performances </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AS91213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Apply Drama techniques in a scripted context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 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AS91214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Devise and perform a drama</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 Performance and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AS91218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Perform a substantial acting role in a scripted production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Performance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AS91219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Discuss drama elements, techniques, conventions and technologies within live performance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D">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