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3HEA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Health Education</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Have you ever wondered why there are so many ways to treat one illness? This course uncovers the fascinating world of Health practices in Aotearoa, New Zealand. You will challenge your everyday understanding of Health, digging deeper into why health issues arise, what they mean for society and how we can achieve fair and equal opportunities for everyone. From traditional healing to cutting edge medicine, you’ll explore the diverse approaches and their impact.</w:t>
                <w:br w:type="textWrapping"/>
                <w:t xml:space="preserve">Get ready to broaden your perspective and become and a critical thinker in the ever evolving landscape of Health.</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evaluate the underpinning philosophies and procedures involved in various medical practices in relation to a specified health issue</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apply the key concepts of health, specifying their disadvantages and advantages to both a New Zealand and International Health Issue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You will analyse the determinants of health, and suggest any implications and strategies  to help enhance the wellbeing of individuals and society </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AS91463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Evaluate health practices currently in New Zealand.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w:t>
              </w:r>
            </w:hyperlink>
            <w:r w:rsidDel="00000000" w:rsidR="00000000" w:rsidRPr="00000000">
              <w:rPr>
                <w:rFonts w:ascii="Source Sans Pro" w:cs="Source Sans Pro" w:eastAsia="Source Sans Pro" w:hAnsi="Source Sans Pro"/>
                <w:color w:val="515151"/>
                <w:sz w:val="16"/>
                <w:szCs w:val="16"/>
                <w:rtl w:val="0"/>
              </w:rPr>
              <w:t xml:space="preserve">91464</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Analyse a contemporary ethical issue in relation to well being.</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91461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Analyse a New Zealand health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AS91462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Analyse an international health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6.png"/><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