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2WHA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2 W</w:t>
            </w:r>
            <w:hyperlink r:id="rId6">
              <w:r w:rsidDel="00000000" w:rsidR="00000000" w:rsidRPr="00000000">
                <w:rPr>
                  <w:rFonts w:ascii="Source Sans Pro" w:cs="Source Sans Pro" w:eastAsia="Source Sans Pro" w:hAnsi="Source Sans Pro"/>
                  <w:color w:val="515151"/>
                  <w:sz w:val="30"/>
                  <w:szCs w:val="30"/>
                  <w:rtl w:val="0"/>
                </w:rPr>
                <w:t xml:space="preserve">hakairo</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You’ll get to dive into traditional Māori art like kōwhaiwhai (painted patterns), whakarei (decorations), and whakairo (carving) from both Māori and non-Māori places. Along the way, you’ll learn about the Māori customs linked to whakairo and pick up practical skills to create your own carvings—like pouaka (carved boxes), wheku (traditional head designs), rākau whawhai (weapons), and kōwhaiwhai (painted panels). Although traditions say females do not carve, whakairo will be open to all students. It will be decided by whānau whether a student can enrol in the whakairo programme.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Gain a deep understanding of whaikaro and other traditional Māori art forms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Gain practical skills to create whakairo, whakarei and kōwhaiwhai</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Recognise the integral role of culture, language, and identity within whakairo as vehicles for sharing and preserving Māori culture, tikanga, and knowledge systems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Develop a strong connection to family, marae, iwi, and hapū</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Embrace Māori art forms as a means of empowerment and self-expression</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US23010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Generate, develop and refine visual ideas in whakairo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US23012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Demonstrate knowledge of function and significance to explore the value of whakairo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US3024</w:t>
              </w:r>
            </w:hyperlink>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Construct and refine taonga puoro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12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