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3DIG</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3 T</w:t>
            </w:r>
            <w:hyperlink r:id="rId6">
              <w:r w:rsidDel="00000000" w:rsidR="00000000" w:rsidRPr="00000000">
                <w:rPr>
                  <w:rFonts w:ascii="Source Sans Pro" w:cs="Source Sans Pro" w:eastAsia="Source Sans Pro" w:hAnsi="Source Sans Pro"/>
                  <w:color w:val="515151"/>
                  <w:sz w:val="30"/>
                  <w:szCs w:val="30"/>
                  <w:rtl w:val="0"/>
                </w:rPr>
                <w:t xml:space="preserve">ECHNOLOGY - DIGITAL</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This course builds on the experience and understanding developed at Level 2, to support students as they continue to expand their technological practice. </w:t>
              <w:br w:type="textWrapping"/>
              <w:br w:type="textWrapping"/>
              <w:t xml:space="preserve">Students are encouraged to find an area of computer science that they are interested in and design a digital media outcome that showcases or demonstrates the computer science concept and its application. Students may code a complex website using recognised tools such as Brackets (HTML/CSS, PHP, Java), create ePubs that combine audio, video and text elements, program a computer application using an industry recognised language. The standards listed are to provide flexibility for students who wish to explore either computer science or digital media rather than programming. Selection of standards will be in conjunction with their teacher on a case by case basis. Students will not be assessed on all the standards listed. </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Technology</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develop in-depth knowledge and skills by using industry standard tools and techniques in the production of digital outcomes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plan, produce  and evaluate digital media and information outcomes to ensure they are fit for purpose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Students will link tools, techniques and design elements to create digital media and information outcomes that are fit for use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develop an understanding of the implications of the use of digital technology and information systems</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 9190</w:t>
              </w:r>
            </w:hyperlink>
            <w:r w:rsidDel="00000000" w:rsidR="00000000" w:rsidRPr="00000000">
              <w:rPr>
                <w:rFonts w:ascii="Source Sans Pro" w:cs="Source Sans Pro" w:eastAsia="Source Sans Pro" w:hAnsi="Source Sans Pro"/>
                <w:sz w:val="16"/>
                <w:szCs w:val="16"/>
                <w:rtl w:val="0"/>
              </w:rPr>
              <w:t xml:space="preserve">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color w:val="434343"/>
                <w:sz w:val="16"/>
                <w:szCs w:val="16"/>
              </w:rPr>
            </w:pPr>
            <w:r w:rsidDel="00000000" w:rsidR="00000000" w:rsidRPr="00000000">
              <w:rPr>
                <w:rFonts w:ascii="Source Sans Pro" w:cs="Source Sans Pro" w:eastAsia="Source Sans Pro" w:hAnsi="Source Sans Pro"/>
                <w:color w:val="434343"/>
                <w:sz w:val="16"/>
                <w:szCs w:val="16"/>
                <w:rtl w:val="0"/>
              </w:rPr>
              <w:t xml:space="preserve">Apply user experience methodologies to develop a design for a digital technologies outcome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 9190</w:t>
              </w:r>
            </w:hyperlink>
            <w:r w:rsidDel="00000000" w:rsidR="00000000" w:rsidRPr="00000000">
              <w:rPr>
                <w:rFonts w:ascii="Source Sans Pro" w:cs="Source Sans Pro" w:eastAsia="Source Sans Pro" w:hAnsi="Source Sans Pro"/>
                <w:color w:val="515151"/>
                <w:sz w:val="16"/>
                <w:szCs w:val="16"/>
                <w:rtl w:val="0"/>
              </w:rPr>
              <w:t xml:space="preserve">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Use complex techniques to develop a database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2"/>
                <w:szCs w:val="12"/>
              </w:rPr>
            </w:pPr>
            <w:hyperlink r:id="rId2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AS 91903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spacing w:line="240" w:lineRule="auto"/>
              <w:rPr>
                <w:rFonts w:ascii="Source Sans Pro" w:cs="Source Sans Pro" w:eastAsia="Source Sans Pro" w:hAnsi="Source Sans Pro"/>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Use complex techniques to develop a digital media outcome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AS 91906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Use complex programming techniques to develop a computer program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AS 91907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Use complex processes to develop a digital technologies outcome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AS 91909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Present a reflective analysis of developing a digital outcome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DCAT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80">
      <w:pPr>
        <w:widowControl w:val="0"/>
        <w:spacing w:line="240" w:lineRule="auto"/>
        <w:ind w:left="720" w:firstLine="0"/>
        <w:rPr>
          <w:rFonts w:ascii="Source Sans Pro" w:cs="Source Sans Pro" w:eastAsia="Source Sans Pro" w:hAnsi="Source Sans Pro"/>
          <w:color w:val="cc0000"/>
        </w:rPr>
      </w:pPr>
      <w:r w:rsidDel="00000000" w:rsidR="00000000" w:rsidRPr="00000000">
        <w:rPr>
          <w:rFonts w:ascii="Source Sans Pro" w:cs="Source Sans Pro" w:eastAsia="Source Sans Pro" w:hAnsi="Source Sans Pro"/>
          <w:color w:val="cc0000"/>
          <w:rtl w:val="0"/>
        </w:rPr>
        <w:t xml:space="preserve"> </w:t>
      </w:r>
    </w:p>
    <w:p w:rsidR="00000000" w:rsidDel="00000000" w:rsidP="00000000" w:rsidRDefault="00000000" w:rsidRPr="00000000" w14:paraId="00000081">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82">
      <w:pPr>
        <w:widowControl w:val="0"/>
        <w:spacing w:line="240" w:lineRule="auto"/>
        <w:ind w:left="720" w:firstLine="0"/>
        <w:rPr>
          <w:rFonts w:ascii="Source Sans Pro" w:cs="Source Sans Pro" w:eastAsia="Source Sans Pro" w:hAnsi="Source Sans Pro"/>
          <w:color w:val="cc0000"/>
          <w:sz w:val="20"/>
          <w:szCs w:val="20"/>
          <w:highlight w:val="white"/>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83">
      <w:pPr>
        <w:widowControl w:val="0"/>
        <w:spacing w:line="240" w:lineRule="auto"/>
        <w:ind w:left="720" w:firstLine="0"/>
        <w:rPr>
          <w:rFonts w:ascii="Source Sans Pro" w:cs="Source Sans Pro" w:eastAsia="Source Sans Pro" w:hAnsi="Source Sans Pro"/>
          <w:color w:val="cc0000"/>
          <w:sz w:val="20"/>
          <w:szCs w:val="20"/>
          <w:highlight w:val="white"/>
        </w:rPr>
      </w:pPr>
      <w:r w:rsidDel="00000000" w:rsidR="00000000" w:rsidRPr="00000000">
        <w:rPr>
          <w:rtl w:val="0"/>
        </w:rPr>
      </w:r>
    </w:p>
    <w:p w:rsidR="00000000" w:rsidDel="00000000" w:rsidP="00000000" w:rsidRDefault="00000000" w:rsidRPr="00000000" w14:paraId="00000084">
      <w:pPr>
        <w:widowControl w:val="0"/>
        <w:spacing w:line="240" w:lineRule="auto"/>
        <w:ind w:left="720" w:firstLine="0"/>
        <w:rPr>
          <w:rFonts w:ascii="Source Sans Pro" w:cs="Source Sans Pro" w:eastAsia="Source Sans Pro" w:hAnsi="Source Sans Pro"/>
          <w:color w:val="cc0000"/>
        </w:rPr>
      </w:pP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6.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