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2PHO</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Visual Art Photography </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‘Lenswork – Exploring Image and Identity’ supports students to develop a deeper understanding of photography and mixed media through a personal thematic inquiry. You’ll explore ideas visually and in writing, drawing on local and international photographic conventions and artist models. You’ll plan and carry out photo shoots using studio, site-specific, projection, and multimedia techniques. Experimentation will grow your technical skills and help shape your unique style. Internal assessments build the foundation for your external folio. You’ll refine ideas, think critically, and explore genres like abstraction, distortion, collage, and surrealism. Level 1 Art or Photo Design is recommended. 20–24 credits are available.</w:t>
            </w:r>
            <w:hyperlink r:id="rId7">
              <w:r w:rsidDel="00000000" w:rsidR="00000000" w:rsidRPr="00000000">
                <w:rPr>
                  <w:rFonts w:ascii="Source Sans Pro" w:cs="Source Sans Pro" w:eastAsia="Source Sans Pro" w:hAnsi="Source Sans Pro"/>
                  <w:color w:val="515151"/>
                  <w:sz w:val="24"/>
                  <w:szCs w:val="24"/>
                  <w:rtl w:val="0"/>
                </w:rPr>
                <w:t xml:space="preserve"> </w:t>
              </w:r>
            </w:hyperlink>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Visual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Investigate and analyse the relationship between the production of art works and the contexts in which they are made, viewed, and valued</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Consider and reflect on the contexts underlying their own and others’ work</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Involves critically selecting and using particular processes, procedures, materials, techniques, and pictorial conventions according to an intended purpose when making designs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Techniques and processes to arrange elements (eg line, shape, space, colour, tone, point, texture, form, mass) and principles (eg balance, harmony, rhythm, emphasis, contrast) to inform artwor</w:t>
              </w:r>
            </w:hyperlink>
            <w:r w:rsidDel="00000000" w:rsidR="00000000" w:rsidRPr="00000000">
              <w:rPr>
                <w:rtl w:val="0"/>
              </w:rPr>
              <w:t xml:space="preserve">k</w:t>
            </w:r>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9">
              <w:r w:rsidDel="00000000" w:rsidR="00000000" w:rsidRPr="00000000">
                <w:rPr>
                  <w:rFonts w:ascii="Source Sans Pro" w:cs="Source Sans Pro" w:eastAsia="Source Sans Pro" w:hAnsi="Source Sans Pro"/>
                  <w:color w:val="515151"/>
                  <w:rtl w:val="0"/>
                </w:rPr>
                <w:t xml:space="preserve">Generate, develop, and clarify ideas, showing some understanding of established practice</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20">
              <w:r w:rsidDel="00000000" w:rsidR="00000000" w:rsidRPr="00000000">
                <w:rPr>
                  <w:rFonts w:ascii="Source Sans Pro" w:cs="Source Sans Pro" w:eastAsia="Source Sans Pro" w:hAnsi="Source Sans Pro"/>
                  <w:color w:val="515151"/>
                  <w:rtl w:val="0"/>
                </w:rPr>
                <w:t xml:space="preserve">Sequence and link ideas systematically as they solve problems in a body of work, using design drawing to research, analyse, record, concept visualisation, prototypes, models and evaluative notes, refinements, and solutions</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hyperlink r:id="rId21">
              <w:r w:rsidDel="00000000" w:rsidR="00000000" w:rsidRPr="00000000">
                <w:rPr>
                  <w:rFonts w:ascii="Source Sans Pro" w:cs="Source Sans Pro" w:eastAsia="Source Sans Pro" w:hAnsi="Source Sans Pro"/>
                  <w:color w:val="515151"/>
                  <w:rtl w:val="0"/>
                </w:rPr>
                <w:t xml:space="preserve">Identify and analyse processes and procedures from established practice that influence ways of communicating meaning</w:t>
              </w:r>
            </w:hyperlink>
            <w:r w:rsidDel="00000000" w:rsidR="00000000" w:rsidRPr="00000000">
              <w:rPr>
                <w:rtl w:val="0"/>
              </w:rPr>
            </w:r>
          </w:p>
          <w:p w:rsidR="00000000" w:rsidDel="00000000" w:rsidP="00000000" w:rsidRDefault="00000000" w:rsidRPr="00000000" w14:paraId="00000034">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 Investigate, analyse, and evaluate ideas and interpret artists'/designers’ intentions in artworks</w:t>
            </w:r>
          </w:p>
          <w:p w:rsidR="00000000" w:rsidDel="00000000" w:rsidP="00000000" w:rsidRDefault="00000000" w:rsidRPr="00000000" w14:paraId="00000035">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B">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C">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3">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4">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b w:val="1"/>
                <w:sz w:val="16"/>
                <w:szCs w:val="16"/>
              </w:rPr>
            </w:pPr>
            <w:hyperlink r:id="rId25">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2"/>
                <w:szCs w:val="12"/>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91312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spacing w:line="240" w:lineRule="auto"/>
              <w:rPr>
                <w:rFonts w:ascii="Source Sans Pro" w:cs="Source Sans Pro" w:eastAsia="Source Sans Pro" w:hAnsi="Source Sans Pro"/>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Use drawing methods to apply knowledge of conventions appropriate to photography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91317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Develop ideas in a related series of drawings appropriate to established photography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91102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Produce a systematic body of work that shows understanding of art making conventions and ideas within photography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12 </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91307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Demonstrate an understanding of methods and ideas from established practice appropriate to photography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91325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Produce a resolved work that demonstrates control of skills appropriate to cultural conventions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9">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www.nzqa.govt.nz/ncea/subjects/literacy-and-numeracy/level-1-requirements/lit-num-subjects/"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www.nzqa.govt.nz/qualifications-standards/awards/university-entrance/literacy-requirements/" TargetMode="External"/><Relationship Id="rId23" Type="http://schemas.openxmlformats.org/officeDocument/2006/relationships/hyperlink" Target="https://www.nzqa.govt.nz/ncea/subjects/literacy-and-numeracy/level-1-requirements/lit-num-subjects/"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www.nzqa.govt.nz/qualifications-standards/awards/university-entrance/literacy-requirements/"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10" Type="http://schemas.openxmlformats.org/officeDocument/2006/relationships/image" Target="media/image2.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5.png"/><Relationship Id="rId12" Type="http://schemas.openxmlformats.org/officeDocument/2006/relationships/image" Target="media/image1.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