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3PAI</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3 Visual Art Painting </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Level 3 Visual Arts – Painting: ‘Brushstrokes Unleashed – Mastering Creativity’ is for students continuing from Level 2 Visual Arts, where you will explore personal themes while developing a conceptually cohesive body of work through regeneration, extension, and synthesis of ideas. You will critically reflect on your own work while being informed by the practices of established practice artists. Internal assessments lay the foundation for your external folio (3 x A1 boards), with the opportunity to enter Scholarship Painting. You’ll explore exciting genres like abstraction, realism, constructivism, and surrealism, using traditional and new media to push your ideas further in creating innovative and resolved works of art. </w:t>
            </w:r>
          </w:p>
          <w:p w:rsidR="00000000" w:rsidDel="00000000" w:rsidP="00000000" w:rsidRDefault="00000000" w:rsidRPr="00000000" w14:paraId="0000000B">
            <w:pPr>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br w:type="textWrapping"/>
              <w:t xml:space="preserve">This course leads to tertiary study for a range of careers in visual arts design, architecture, creative industries, museum and gallery curating, fine arts artist, community work and education, art director, visual concept designer, freelance full time visual artist.</w:t>
              <w:br w:type="textWrapping"/>
              <w:br w:type="textWrapping"/>
              <w:t xml:space="preserve">NB; Level 2 Painting or other Level 2 Visual Arts courses are an advantage to Level 3 Painting OR please see the Visual Arts team to discuss.</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C">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3">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0">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1">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2">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Visual Arts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Research and analyse the influences of contexts on the characteristics and production of art works</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Research and analyse the influence of relevant contexts on their own work</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Apply understanding from research into a range of established practice to extend skills for particular art-making purposes, using appropriate processes and procedures in selected fields</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Extend skills, in a range of materials, techniques, and technologies</w:t>
              </w:r>
            </w:hyperlink>
            <w:r w:rsidDel="00000000" w:rsidR="00000000" w:rsidRPr="00000000">
              <w:rPr>
                <w:rtl w:val="0"/>
              </w:rPr>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hyperlink r:id="rId18">
              <w:r w:rsidDel="00000000" w:rsidR="00000000" w:rsidRPr="00000000">
                <w:rPr>
                  <w:rFonts w:ascii="Source Sans Pro" w:cs="Source Sans Pro" w:eastAsia="Source Sans Pro" w:hAnsi="Source Sans Pro"/>
                  <w:color w:val="515151"/>
                  <w:rtl w:val="0"/>
                </w:rPr>
                <w:t xml:space="preserve">Generate, analyse, clarify, and extend ideas in a selected field related to established practice</w:t>
              </w:r>
            </w:hyperlink>
            <w:r w:rsidDel="00000000" w:rsidR="00000000" w:rsidRPr="00000000">
              <w:rPr>
                <w:rtl w:val="0"/>
              </w:rPr>
            </w:r>
          </w:p>
          <w:p w:rsidR="00000000" w:rsidDel="00000000" w:rsidP="00000000" w:rsidRDefault="00000000" w:rsidRPr="00000000" w14:paraId="00000033">
            <w:pPr>
              <w:widowControl w:val="0"/>
              <w:numPr>
                <w:ilvl w:val="0"/>
                <w:numId w:val="1"/>
              </w:numPr>
              <w:ind w:left="720" w:hanging="360"/>
              <w:rPr>
                <w:rFonts w:ascii="Source Sans Pro" w:cs="Source Sans Pro" w:eastAsia="Source Sans Pro" w:hAnsi="Source Sans Pro"/>
                <w:sz w:val="24"/>
                <w:szCs w:val="24"/>
              </w:rPr>
            </w:pPr>
            <w:hyperlink r:id="rId19">
              <w:r w:rsidDel="00000000" w:rsidR="00000000" w:rsidRPr="00000000">
                <w:rPr>
                  <w:rFonts w:ascii="Source Sans Pro" w:cs="Source Sans Pro" w:eastAsia="Source Sans Pro" w:hAnsi="Source Sans Pro"/>
                  <w:color w:val="515151"/>
                  <w:rtl w:val="0"/>
                </w:rPr>
                <w:t xml:space="preserve">Use a systematic approach to the development of ideas in a body of work</w:t>
              </w:r>
            </w:hyperlink>
            <w:r w:rsidDel="00000000" w:rsidR="00000000" w:rsidRPr="00000000">
              <w:rPr>
                <w:rtl w:val="0"/>
              </w:rPr>
            </w:r>
          </w:p>
          <w:p w:rsidR="00000000" w:rsidDel="00000000" w:rsidP="00000000" w:rsidRDefault="00000000" w:rsidRPr="00000000" w14:paraId="00000034">
            <w:pPr>
              <w:widowControl w:val="0"/>
              <w:numPr>
                <w:ilvl w:val="0"/>
                <w:numId w:val="1"/>
              </w:numPr>
              <w:ind w:left="720" w:hanging="360"/>
              <w:rPr>
                <w:rFonts w:ascii="Source Sans Pro" w:cs="Source Sans Pro" w:eastAsia="Source Sans Pro" w:hAnsi="Source Sans Pro"/>
                <w:sz w:val="24"/>
                <w:szCs w:val="24"/>
              </w:rPr>
            </w:pPr>
            <w:hyperlink r:id="rId20">
              <w:r w:rsidDel="00000000" w:rsidR="00000000" w:rsidRPr="00000000">
                <w:rPr>
                  <w:rFonts w:ascii="Source Sans Pro" w:cs="Source Sans Pro" w:eastAsia="Source Sans Pro" w:hAnsi="Source Sans Pro"/>
                  <w:color w:val="515151"/>
                  <w:rtl w:val="0"/>
                </w:rPr>
                <w:t xml:space="preserve">Research and analyse how artworks are constructed and presented to communicate meanings</w:t>
              </w:r>
            </w:hyperlink>
            <w:r w:rsidDel="00000000" w:rsidR="00000000" w:rsidRPr="00000000">
              <w:rPr>
                <w:rtl w:val="0"/>
              </w:rPr>
            </w:r>
          </w:p>
          <w:p w:rsidR="00000000" w:rsidDel="00000000" w:rsidP="00000000" w:rsidRDefault="00000000" w:rsidRPr="00000000" w14:paraId="00000035">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Use critical analysis to interpret and respond to art works</w:t>
            </w:r>
          </w:p>
          <w:p w:rsidR="00000000" w:rsidDel="00000000" w:rsidP="00000000" w:rsidRDefault="00000000" w:rsidRPr="00000000" w14:paraId="00000036">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C">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D">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b w:val="1"/>
                <w:sz w:val="16"/>
                <w:szCs w:val="16"/>
              </w:rPr>
            </w:pPr>
            <w:hyperlink r:id="rId22">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b w:val="1"/>
                <w:sz w:val="16"/>
                <w:szCs w:val="16"/>
              </w:rPr>
            </w:pPr>
            <w:hyperlink r:id="rId23">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b w:val="1"/>
                <w:sz w:val="16"/>
                <w:szCs w:val="16"/>
              </w:rPr>
            </w:pPr>
            <w:hyperlink r:id="rId24">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2"/>
                <w:szCs w:val="12"/>
              </w:rPr>
            </w:pPr>
            <w:hyperlink r:id="rId2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AS91446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spacing w:line="240" w:lineRule="auto"/>
              <w:rPr>
                <w:rFonts w:ascii="Source Sans Pro" w:cs="Source Sans Pro" w:eastAsia="Source Sans Pro" w:hAnsi="Source Sans Pro"/>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Use drawing to demonstrate understanding of conventions appropriate to painting</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 AS91451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Systematically clarify ideas using drawing informed by established painting practice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AS91456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Produce a systematic body of work that integrates conventions and regenerates ideas within painting practice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14 </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AS91441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Analyse methods and ideas from established painting practice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0">
      <w:pPr>
        <w:widowControl w:val="0"/>
        <w:spacing w:line="240" w:lineRule="auto"/>
        <w:ind w:left="72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www.nzqa.govt.nz/ncea/subjects/literacy-and-numeracy/level-1-requirements/lit-num-subjects/"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ncea/subjects/literacy-and-numeracy/level-1-requirements/lit-num-subjects/"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www.nzqa.govt.nz/qualifications-standards/awards/university-entrance/literacy-requirements/" TargetMode="External"/><Relationship Id="rId46"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www.nzqa.govt.nz/qualifications-standards/awards/university-entrance/literacy-requirements/"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3.png"/><Relationship Id="rId8" Type="http://schemas.openxmlformats.org/officeDocument/2006/relationships/image" Target="media/image4.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5.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6.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1.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n-fmjoxxv63c6wp5nni2la7h5i3lzclxm5gcpehri-0lu-script.googleusercontent.com/userCodeAppPanel#columnPickerDra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